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2235"/>
        <w:gridCol w:w="4819"/>
        <w:gridCol w:w="2112"/>
      </w:tblGrid>
      <w:tr w:rsidR="00F5570F" w:rsidTr="00F5570F">
        <w:tc>
          <w:tcPr>
            <w:tcW w:w="2235" w:type="dxa"/>
          </w:tcPr>
          <w:p w:rsidR="00F5570F" w:rsidRDefault="00F5570F" w:rsidP="00F5570F">
            <w:pPr>
              <w:jc w:val="center"/>
            </w:pPr>
            <w:proofErr w:type="spellStart"/>
            <w:r>
              <w:t>A</w:t>
            </w:r>
            <w:r w:rsidR="00B13B49">
              <w:t>d</w:t>
            </w:r>
            <w:r>
              <w:t>vi</w:t>
            </w:r>
            <w:r w:rsidR="00B13B49">
              <w:t>e</w:t>
            </w:r>
            <w:r>
              <w:t>s</w:t>
            </w:r>
            <w:proofErr w:type="spellEnd"/>
            <w:r>
              <w:t xml:space="preserve"> 2013_01</w:t>
            </w:r>
          </w:p>
        </w:tc>
        <w:tc>
          <w:tcPr>
            <w:tcW w:w="4819" w:type="dxa"/>
          </w:tcPr>
          <w:p w:rsidR="00F5570F" w:rsidRPr="00B13B49" w:rsidRDefault="00B13B49" w:rsidP="00F5570F">
            <w:pPr>
              <w:jc w:val="center"/>
              <w:rPr>
                <w:lang w:val="nl-BE"/>
              </w:rPr>
            </w:pPr>
            <w:r w:rsidRPr="00B13B49">
              <w:rPr>
                <w:lang w:val="nl-BE"/>
              </w:rPr>
              <w:t>Advies van de Nationale Raad voor de Kinesitherapie m.b.t. osteopathie en chiropraxie</w:t>
            </w:r>
          </w:p>
        </w:tc>
        <w:tc>
          <w:tcPr>
            <w:tcW w:w="2112" w:type="dxa"/>
          </w:tcPr>
          <w:p w:rsidR="00F5570F" w:rsidRDefault="00F5570F" w:rsidP="00F5570F">
            <w:pPr>
              <w:jc w:val="center"/>
            </w:pPr>
            <w:r>
              <w:t>19/09/2013</w:t>
            </w:r>
          </w:p>
        </w:tc>
      </w:tr>
      <w:tr w:rsidR="00F5570F" w:rsidTr="00F5570F">
        <w:tc>
          <w:tcPr>
            <w:tcW w:w="2235" w:type="dxa"/>
          </w:tcPr>
          <w:p w:rsidR="00F5570F" w:rsidRDefault="00F5570F" w:rsidP="00F5570F">
            <w:pPr>
              <w:jc w:val="center"/>
            </w:pPr>
            <w:proofErr w:type="spellStart"/>
            <w:r>
              <w:t>A</w:t>
            </w:r>
            <w:r w:rsidR="00B13B49">
              <w:t>d</w:t>
            </w:r>
            <w:r>
              <w:t>vi</w:t>
            </w:r>
            <w:r w:rsidR="00B13B49">
              <w:t>e</w:t>
            </w:r>
            <w:r>
              <w:t>s</w:t>
            </w:r>
            <w:proofErr w:type="spellEnd"/>
            <w:r>
              <w:t xml:space="preserve"> 2013_02</w:t>
            </w:r>
          </w:p>
        </w:tc>
        <w:tc>
          <w:tcPr>
            <w:tcW w:w="4819" w:type="dxa"/>
          </w:tcPr>
          <w:p w:rsidR="00F5570F" w:rsidRPr="00B13B49" w:rsidRDefault="00B13B49" w:rsidP="00F5570F">
            <w:pPr>
              <w:rPr>
                <w:lang w:val="nl-BE"/>
              </w:rPr>
            </w:pPr>
            <w:r w:rsidRPr="00B13B49">
              <w:rPr>
                <w:lang w:val="nl-BE"/>
              </w:rPr>
              <w:t>Advies</w:t>
            </w:r>
            <w:r>
              <w:rPr>
                <w:lang w:val="nl-BE"/>
              </w:rPr>
              <w:t xml:space="preserve"> van de Nationale Raad voor de kinesitherapie</w:t>
            </w:r>
            <w:r w:rsidRPr="00B13B49">
              <w:rPr>
                <w:lang w:val="nl-BE"/>
              </w:rPr>
              <w:t xml:space="preserve"> i.v.m. de vragen van de Luikse Geneeskundige commissie naar de plaats van de methode </w:t>
            </w:r>
            <w:proofErr w:type="spellStart"/>
            <w:r w:rsidRPr="00B13B49">
              <w:rPr>
                <w:lang w:val="nl-BE"/>
              </w:rPr>
              <w:t>Niromathé</w:t>
            </w:r>
            <w:proofErr w:type="spellEnd"/>
            <w:r w:rsidRPr="00B13B49">
              <w:rPr>
                <w:lang w:val="nl-BE"/>
              </w:rPr>
              <w:t xml:space="preserve"> en </w:t>
            </w:r>
            <w:proofErr w:type="spellStart"/>
            <w:r w:rsidRPr="00B13B49">
              <w:rPr>
                <w:lang w:val="nl-BE"/>
              </w:rPr>
              <w:t>Ayurvedische</w:t>
            </w:r>
            <w:proofErr w:type="spellEnd"/>
            <w:r w:rsidRPr="00B13B49">
              <w:rPr>
                <w:lang w:val="nl-BE"/>
              </w:rPr>
              <w:t xml:space="preserve"> massage in de praktijk van de kinesitherapie.</w:t>
            </w:r>
          </w:p>
        </w:tc>
        <w:tc>
          <w:tcPr>
            <w:tcW w:w="2112" w:type="dxa"/>
          </w:tcPr>
          <w:p w:rsidR="00F5570F" w:rsidRDefault="00996D08" w:rsidP="00F5570F">
            <w:pPr>
              <w:jc w:val="center"/>
            </w:pPr>
            <w:r>
              <w:t>19/09/2013</w:t>
            </w:r>
          </w:p>
        </w:tc>
      </w:tr>
      <w:tr w:rsidR="00F5570F" w:rsidTr="00F5570F">
        <w:tc>
          <w:tcPr>
            <w:tcW w:w="2235" w:type="dxa"/>
          </w:tcPr>
          <w:p w:rsidR="00F5570F" w:rsidRDefault="00F86B6D" w:rsidP="00F5570F">
            <w:pPr>
              <w:jc w:val="center"/>
            </w:pPr>
            <w:proofErr w:type="spellStart"/>
            <w:r>
              <w:t>A</w:t>
            </w:r>
            <w:r w:rsidR="00B13B49">
              <w:t>d</w:t>
            </w:r>
            <w:r>
              <w:t>vi</w:t>
            </w:r>
            <w:r w:rsidR="00B13B49">
              <w:t>e</w:t>
            </w:r>
            <w:r>
              <w:t>s</w:t>
            </w:r>
            <w:proofErr w:type="spellEnd"/>
            <w:r>
              <w:t xml:space="preserve"> 2014_01</w:t>
            </w:r>
          </w:p>
        </w:tc>
        <w:tc>
          <w:tcPr>
            <w:tcW w:w="4819" w:type="dxa"/>
          </w:tcPr>
          <w:p w:rsidR="00F5570F" w:rsidRPr="00B13B49" w:rsidRDefault="00F86B6D" w:rsidP="00B13B49">
            <w:pPr>
              <w:jc w:val="center"/>
              <w:rPr>
                <w:lang w:val="nl-BE"/>
              </w:rPr>
            </w:pPr>
            <w:r w:rsidRPr="00B13B49">
              <w:rPr>
                <w:lang w:val="nl-BE"/>
              </w:rPr>
              <w:t>A</w:t>
            </w:r>
            <w:r w:rsidR="00B13B49" w:rsidRPr="00B13B49">
              <w:rPr>
                <w:lang w:val="nl-BE"/>
              </w:rPr>
              <w:t>d</w:t>
            </w:r>
            <w:r w:rsidRPr="00B13B49">
              <w:rPr>
                <w:lang w:val="nl-BE"/>
              </w:rPr>
              <w:t>vi</w:t>
            </w:r>
            <w:r w:rsidR="00B13B49" w:rsidRPr="00B13B49">
              <w:rPr>
                <w:lang w:val="nl-BE"/>
              </w:rPr>
              <w:t>e</w:t>
            </w:r>
            <w:r w:rsidRPr="00B13B49">
              <w:rPr>
                <w:lang w:val="nl-BE"/>
              </w:rPr>
              <w:t xml:space="preserve">s </w:t>
            </w:r>
            <w:r w:rsidR="00B13B49" w:rsidRPr="00B13B49">
              <w:rPr>
                <w:lang w:val="nl-BE"/>
              </w:rPr>
              <w:t>van de Nationale Raad van de Kinesitherapie m.b.t. e-health</w:t>
            </w:r>
          </w:p>
        </w:tc>
        <w:tc>
          <w:tcPr>
            <w:tcW w:w="2112" w:type="dxa"/>
          </w:tcPr>
          <w:p w:rsidR="00F5570F" w:rsidRDefault="00F86B6D" w:rsidP="00F5570F">
            <w:pPr>
              <w:jc w:val="center"/>
            </w:pPr>
            <w:r>
              <w:t>19/12/2013</w:t>
            </w:r>
          </w:p>
        </w:tc>
      </w:tr>
      <w:tr w:rsidR="00F5570F" w:rsidRPr="00CE4519" w:rsidTr="00F5570F">
        <w:tc>
          <w:tcPr>
            <w:tcW w:w="2235" w:type="dxa"/>
          </w:tcPr>
          <w:p w:rsidR="00F5570F" w:rsidRDefault="00CE4519" w:rsidP="00F5570F">
            <w:pPr>
              <w:jc w:val="center"/>
            </w:pPr>
            <w:proofErr w:type="spellStart"/>
            <w:r>
              <w:t>Advies</w:t>
            </w:r>
            <w:proofErr w:type="spellEnd"/>
            <w:r>
              <w:t xml:space="preserve"> 2014_02</w:t>
            </w:r>
          </w:p>
        </w:tc>
        <w:tc>
          <w:tcPr>
            <w:tcW w:w="4819" w:type="dxa"/>
          </w:tcPr>
          <w:p w:rsidR="00F5570F" w:rsidRPr="00CE4519" w:rsidRDefault="00CE4519" w:rsidP="00B13B49">
            <w:pPr>
              <w:jc w:val="center"/>
              <w:rPr>
                <w:lang w:val="nl-BE"/>
              </w:rPr>
            </w:pPr>
            <w:r>
              <w:rPr>
                <w:lang w:val="nl-BE"/>
              </w:rPr>
              <w:t>Advies  voor</w:t>
            </w:r>
            <w:r w:rsidRPr="00CE4519">
              <w:rPr>
                <w:lang w:val="nl-BE"/>
              </w:rPr>
              <w:t xml:space="preserve"> de bijzondere erkenningscriteria waarbij de kinesitherapeuten gemachtigd worden zich te beroepen op de bijzondere beroepsbekwaamheid in de sportkinesitherapie.  </w:t>
            </w:r>
          </w:p>
        </w:tc>
        <w:tc>
          <w:tcPr>
            <w:tcW w:w="2112" w:type="dxa"/>
          </w:tcPr>
          <w:p w:rsidR="00F5570F" w:rsidRPr="00CE4519" w:rsidRDefault="00CE4519" w:rsidP="00F5570F">
            <w:pPr>
              <w:jc w:val="center"/>
              <w:rPr>
                <w:lang w:val="nl-BE"/>
              </w:rPr>
            </w:pPr>
            <w:r>
              <w:rPr>
                <w:lang w:val="nl-BE"/>
              </w:rPr>
              <w:t>27/03/2014</w:t>
            </w:r>
          </w:p>
        </w:tc>
      </w:tr>
      <w:tr w:rsidR="00F5570F" w:rsidRPr="00CE4519" w:rsidTr="00F5570F">
        <w:tc>
          <w:tcPr>
            <w:tcW w:w="2235" w:type="dxa"/>
          </w:tcPr>
          <w:p w:rsidR="00F5570F" w:rsidRDefault="00CE4519" w:rsidP="00F5570F">
            <w:pPr>
              <w:jc w:val="center"/>
            </w:pPr>
            <w:proofErr w:type="spellStart"/>
            <w:r>
              <w:t>Advies</w:t>
            </w:r>
            <w:proofErr w:type="spellEnd"/>
            <w:r>
              <w:t xml:space="preserve"> 2014_03</w:t>
            </w:r>
          </w:p>
        </w:tc>
        <w:tc>
          <w:tcPr>
            <w:tcW w:w="4819" w:type="dxa"/>
          </w:tcPr>
          <w:p w:rsidR="00F5570F" w:rsidRPr="00CE4519" w:rsidRDefault="00CE4519" w:rsidP="00CE4519">
            <w:pPr>
              <w:jc w:val="center"/>
              <w:rPr>
                <w:lang w:val="nl-BE"/>
              </w:rPr>
            </w:pPr>
            <w:r>
              <w:rPr>
                <w:lang w:val="nl-BE"/>
              </w:rPr>
              <w:t xml:space="preserve">Advies </w:t>
            </w:r>
            <w:r w:rsidRPr="00CE4519">
              <w:rPr>
                <w:lang w:val="nl-BE"/>
              </w:rPr>
              <w:t xml:space="preserve"> </w:t>
            </w:r>
            <w:r>
              <w:rPr>
                <w:lang w:val="nl-BE"/>
              </w:rPr>
              <w:t>voor</w:t>
            </w:r>
            <w:r w:rsidRPr="00CE4519">
              <w:rPr>
                <w:lang w:val="nl-BE"/>
              </w:rPr>
              <w:t xml:space="preserve"> de bijzondere erkenningscriteria waarbij de kinesitherapeuten gemachtigd worden zich te beroepen op de bijzondere beroepsbekwaamheid in de geriatrische kinesitherapie.</w:t>
            </w:r>
          </w:p>
        </w:tc>
        <w:tc>
          <w:tcPr>
            <w:tcW w:w="2112" w:type="dxa"/>
          </w:tcPr>
          <w:p w:rsidR="00F5570F" w:rsidRPr="00CE4519" w:rsidRDefault="00CE4519" w:rsidP="00F5570F">
            <w:pPr>
              <w:jc w:val="center"/>
              <w:rPr>
                <w:lang w:val="nl-BE"/>
              </w:rPr>
            </w:pPr>
            <w:r>
              <w:rPr>
                <w:lang w:val="nl-BE"/>
              </w:rPr>
              <w:t>27/03/2014</w:t>
            </w:r>
          </w:p>
        </w:tc>
      </w:tr>
      <w:tr w:rsidR="00F5570F" w:rsidRPr="00CE4519" w:rsidTr="00F5570F">
        <w:tc>
          <w:tcPr>
            <w:tcW w:w="2235" w:type="dxa"/>
          </w:tcPr>
          <w:p w:rsidR="00F5570F" w:rsidRDefault="00CE4519" w:rsidP="00F5570F">
            <w:pPr>
              <w:jc w:val="center"/>
            </w:pPr>
            <w:proofErr w:type="spellStart"/>
            <w:r>
              <w:t>Advies</w:t>
            </w:r>
            <w:proofErr w:type="spellEnd"/>
            <w:r>
              <w:t xml:space="preserve"> 2014_03bis</w:t>
            </w:r>
          </w:p>
        </w:tc>
        <w:tc>
          <w:tcPr>
            <w:tcW w:w="4819" w:type="dxa"/>
          </w:tcPr>
          <w:p w:rsidR="00F5570F" w:rsidRPr="00CE4519" w:rsidRDefault="00CE4519" w:rsidP="00F5570F">
            <w:pPr>
              <w:jc w:val="center"/>
              <w:rPr>
                <w:lang w:val="nl-BE"/>
              </w:rPr>
            </w:pPr>
            <w:r w:rsidRPr="00CE4519">
              <w:rPr>
                <w:lang w:val="nl-BE"/>
              </w:rPr>
              <w:t>Advies inzake een voorstel tot aanpassing van het ministerieel besluit van 25 april 2014 tot vaststelling van de gemeenschappelijke erkenningscriteria waarbij de kinesitherapeuten gemachtigd worden zich te beroepen op een bijzondere beroepsbekwaamheid.</w:t>
            </w:r>
          </w:p>
        </w:tc>
        <w:tc>
          <w:tcPr>
            <w:tcW w:w="2112" w:type="dxa"/>
          </w:tcPr>
          <w:p w:rsidR="00F5570F" w:rsidRPr="00CE4519" w:rsidRDefault="00CE4519" w:rsidP="00F5570F">
            <w:pPr>
              <w:jc w:val="center"/>
              <w:rPr>
                <w:lang w:val="nl-BE"/>
              </w:rPr>
            </w:pPr>
            <w:r>
              <w:rPr>
                <w:lang w:val="nl-BE"/>
              </w:rPr>
              <w:t>18/09/2014</w:t>
            </w:r>
          </w:p>
        </w:tc>
      </w:tr>
      <w:tr w:rsidR="00F5570F" w:rsidRPr="00047556" w:rsidTr="00F5570F">
        <w:tc>
          <w:tcPr>
            <w:tcW w:w="2235" w:type="dxa"/>
          </w:tcPr>
          <w:p w:rsidR="00F5570F" w:rsidRPr="00CE4519" w:rsidRDefault="00D63794" w:rsidP="00F5570F">
            <w:pPr>
              <w:jc w:val="center"/>
              <w:rPr>
                <w:lang w:val="nl-BE"/>
              </w:rPr>
            </w:pPr>
            <w:r>
              <w:rPr>
                <w:lang w:val="nl-BE"/>
              </w:rPr>
              <w:t>Advies 2014_0</w:t>
            </w:r>
            <w:r w:rsidR="00047556">
              <w:rPr>
                <w:lang w:val="nl-BE"/>
              </w:rPr>
              <w:t>4</w:t>
            </w:r>
          </w:p>
        </w:tc>
        <w:tc>
          <w:tcPr>
            <w:tcW w:w="4819" w:type="dxa"/>
          </w:tcPr>
          <w:p w:rsidR="00F5570F" w:rsidRPr="00CE4519" w:rsidRDefault="00047556" w:rsidP="00F5570F">
            <w:pPr>
              <w:jc w:val="center"/>
              <w:rPr>
                <w:lang w:val="nl-BE"/>
              </w:rPr>
            </w:pPr>
            <w:r w:rsidRPr="00047556">
              <w:rPr>
                <w:lang w:val="nl-BE"/>
              </w:rPr>
              <w:t xml:space="preserve">Standpunt van de FRK inzake verder overleg over </w:t>
            </w:r>
            <w:proofErr w:type="spellStart"/>
            <w:r w:rsidRPr="00047556">
              <w:rPr>
                <w:lang w:val="nl-BE"/>
              </w:rPr>
              <w:t>bekkenbodemreëducatie</w:t>
            </w:r>
            <w:proofErr w:type="spellEnd"/>
            <w:r w:rsidRPr="00047556">
              <w:rPr>
                <w:lang w:val="nl-BE"/>
              </w:rPr>
              <w:t xml:space="preserve"> door vroedvrouwen.</w:t>
            </w:r>
          </w:p>
        </w:tc>
        <w:tc>
          <w:tcPr>
            <w:tcW w:w="2112" w:type="dxa"/>
          </w:tcPr>
          <w:p w:rsidR="00F5570F" w:rsidRPr="00CE4519" w:rsidRDefault="00047556" w:rsidP="00F5570F">
            <w:pPr>
              <w:jc w:val="center"/>
              <w:rPr>
                <w:lang w:val="nl-BE"/>
              </w:rPr>
            </w:pPr>
            <w:r>
              <w:rPr>
                <w:lang w:val="nl-BE"/>
              </w:rPr>
              <w:t>18/09/2014</w:t>
            </w:r>
          </w:p>
        </w:tc>
      </w:tr>
      <w:tr w:rsidR="00F5570F" w:rsidRPr="00D63794" w:rsidTr="00F5570F">
        <w:tc>
          <w:tcPr>
            <w:tcW w:w="2235" w:type="dxa"/>
          </w:tcPr>
          <w:p w:rsidR="00F5570F" w:rsidRPr="00CE4519" w:rsidRDefault="00D63794" w:rsidP="00F5570F">
            <w:pPr>
              <w:jc w:val="center"/>
              <w:rPr>
                <w:lang w:val="nl-BE"/>
              </w:rPr>
            </w:pPr>
            <w:r>
              <w:rPr>
                <w:lang w:val="nl-BE"/>
              </w:rPr>
              <w:t>Advies 2015_01</w:t>
            </w:r>
          </w:p>
        </w:tc>
        <w:tc>
          <w:tcPr>
            <w:tcW w:w="4819" w:type="dxa"/>
          </w:tcPr>
          <w:p w:rsidR="00F5570F" w:rsidRPr="00D63794" w:rsidRDefault="00124426" w:rsidP="00D63794">
            <w:pPr>
              <w:jc w:val="center"/>
            </w:pPr>
            <w:r w:rsidRPr="00124426">
              <w:t>Avis du Conseil Fédéral de la Kinésithérapie relatif à la proposition de création d’un organe déontologique.</w:t>
            </w:r>
            <w:r>
              <w:t xml:space="preserve"> PAS DE VERSION NL ? </w:t>
            </w:r>
          </w:p>
        </w:tc>
        <w:tc>
          <w:tcPr>
            <w:tcW w:w="2112" w:type="dxa"/>
          </w:tcPr>
          <w:p w:rsidR="00F5570F" w:rsidRPr="00D63794" w:rsidRDefault="00D352F9" w:rsidP="00F5570F">
            <w:pPr>
              <w:jc w:val="center"/>
            </w:pPr>
            <w:r>
              <w:t>26/03/201</w:t>
            </w:r>
            <w:bookmarkStart w:id="0" w:name="_GoBack"/>
            <w:bookmarkEnd w:id="0"/>
            <w:r>
              <w:t>5</w:t>
            </w:r>
          </w:p>
        </w:tc>
      </w:tr>
      <w:tr w:rsidR="00D63794" w:rsidRPr="00D63794" w:rsidTr="00F5570F">
        <w:tc>
          <w:tcPr>
            <w:tcW w:w="2235" w:type="dxa"/>
          </w:tcPr>
          <w:p w:rsidR="00D63794" w:rsidRPr="00124426" w:rsidRDefault="00D63794" w:rsidP="00D63794">
            <w:pPr>
              <w:jc w:val="center"/>
            </w:pPr>
            <w:proofErr w:type="spellStart"/>
            <w:r w:rsidRPr="00124426">
              <w:t>Advies</w:t>
            </w:r>
            <w:proofErr w:type="spellEnd"/>
            <w:r w:rsidRPr="00124426">
              <w:t xml:space="preserve"> 2015_02</w:t>
            </w:r>
          </w:p>
        </w:tc>
        <w:tc>
          <w:tcPr>
            <w:tcW w:w="4819" w:type="dxa"/>
          </w:tcPr>
          <w:p w:rsidR="00D63794" w:rsidRPr="00124426" w:rsidRDefault="00D63794" w:rsidP="00D63794">
            <w:pPr>
              <w:jc w:val="center"/>
            </w:pPr>
            <w:proofErr w:type="spellStart"/>
            <w:r w:rsidRPr="00124426">
              <w:t>Advies</w:t>
            </w:r>
            <w:proofErr w:type="spellEnd"/>
            <w:r w:rsidRPr="00124426">
              <w:t xml:space="preserve"> van </w:t>
            </w:r>
            <w:proofErr w:type="spellStart"/>
            <w:r w:rsidRPr="00124426">
              <w:t>Federale</w:t>
            </w:r>
            <w:proofErr w:type="spellEnd"/>
            <w:r w:rsidRPr="00124426">
              <w:t xml:space="preserve"> </w:t>
            </w:r>
            <w:proofErr w:type="spellStart"/>
            <w:r w:rsidRPr="00124426">
              <w:t>Raad</w:t>
            </w:r>
            <w:proofErr w:type="spellEnd"/>
            <w:r w:rsidRPr="00124426">
              <w:t xml:space="preserve"> </w:t>
            </w:r>
            <w:proofErr w:type="spellStart"/>
            <w:r w:rsidRPr="00124426">
              <w:t>voor</w:t>
            </w:r>
            <w:proofErr w:type="spellEnd"/>
            <w:r w:rsidRPr="00124426">
              <w:t xml:space="preserve"> </w:t>
            </w:r>
            <w:proofErr w:type="spellStart"/>
            <w:r w:rsidRPr="00124426">
              <w:t>kinésitherapie</w:t>
            </w:r>
            <w:proofErr w:type="spellEnd"/>
            <w:r w:rsidRPr="00124426">
              <w:t xml:space="preserve"> over </w:t>
            </w:r>
            <w:r w:rsidRPr="00124426">
              <w:t xml:space="preserve">directe </w:t>
            </w:r>
            <w:proofErr w:type="spellStart"/>
            <w:r w:rsidRPr="00124426">
              <w:t>toegang</w:t>
            </w:r>
            <w:proofErr w:type="spellEnd"/>
            <w:r w:rsidRPr="00124426">
              <w:t xml:space="preserve"> </w:t>
            </w:r>
            <w:proofErr w:type="spellStart"/>
            <w:r w:rsidRPr="00124426">
              <w:t>tot</w:t>
            </w:r>
            <w:proofErr w:type="spellEnd"/>
            <w:r w:rsidRPr="00124426">
              <w:t xml:space="preserve"> de </w:t>
            </w:r>
            <w:proofErr w:type="spellStart"/>
            <w:r w:rsidRPr="00124426">
              <w:t>kinesitherapie</w:t>
            </w:r>
            <w:proofErr w:type="spellEnd"/>
            <w:r w:rsidRPr="00124426">
              <w:t xml:space="preserve"> (DTK)</w:t>
            </w:r>
          </w:p>
        </w:tc>
        <w:tc>
          <w:tcPr>
            <w:tcW w:w="2112" w:type="dxa"/>
          </w:tcPr>
          <w:p w:rsidR="00D63794" w:rsidRPr="00CE4519" w:rsidRDefault="00D352F9" w:rsidP="00D63794">
            <w:pPr>
              <w:jc w:val="center"/>
              <w:rPr>
                <w:lang w:val="nl-BE"/>
              </w:rPr>
            </w:pPr>
            <w:r w:rsidRPr="00124426">
              <w:t>01/10/</w:t>
            </w:r>
            <w:r>
              <w:rPr>
                <w:lang w:val="nl-BE"/>
              </w:rPr>
              <w:t>2015</w:t>
            </w:r>
          </w:p>
        </w:tc>
      </w:tr>
      <w:tr w:rsidR="00D63794" w:rsidRPr="00D63794" w:rsidTr="00F5570F">
        <w:tc>
          <w:tcPr>
            <w:tcW w:w="2235" w:type="dxa"/>
          </w:tcPr>
          <w:p w:rsidR="00D63794" w:rsidRDefault="00D63794" w:rsidP="00D63794">
            <w:pPr>
              <w:jc w:val="center"/>
              <w:rPr>
                <w:lang w:val="nl-BE"/>
              </w:rPr>
            </w:pPr>
            <w:r>
              <w:rPr>
                <w:lang w:val="nl-BE"/>
              </w:rPr>
              <w:t>Advies 2016</w:t>
            </w:r>
            <w:r>
              <w:rPr>
                <w:lang w:val="nl-BE"/>
              </w:rPr>
              <w:t>_01</w:t>
            </w:r>
          </w:p>
        </w:tc>
        <w:tc>
          <w:tcPr>
            <w:tcW w:w="4819" w:type="dxa"/>
          </w:tcPr>
          <w:p w:rsidR="00D63794" w:rsidRPr="00D63794" w:rsidRDefault="009A53C5" w:rsidP="009A53C5">
            <w:pPr>
              <w:jc w:val="center"/>
              <w:rPr>
                <w:lang w:val="nl-BE"/>
              </w:rPr>
            </w:pPr>
            <w:r>
              <w:rPr>
                <w:lang w:val="nl-BE"/>
              </w:rPr>
              <w:t xml:space="preserve">Het Beroepscompetentieprofiel </w:t>
            </w:r>
            <w:r w:rsidRPr="009A53C5">
              <w:rPr>
                <w:lang w:val="nl-BE"/>
              </w:rPr>
              <w:t>van de Kinesitherapeut in België anno 2020</w:t>
            </w:r>
          </w:p>
        </w:tc>
        <w:tc>
          <w:tcPr>
            <w:tcW w:w="2112" w:type="dxa"/>
          </w:tcPr>
          <w:p w:rsidR="00D63794" w:rsidRPr="00CE4519" w:rsidRDefault="009A53C5" w:rsidP="00D63794">
            <w:pPr>
              <w:jc w:val="center"/>
              <w:rPr>
                <w:lang w:val="nl-BE"/>
              </w:rPr>
            </w:pPr>
            <w:r>
              <w:rPr>
                <w:lang w:val="nl-BE"/>
              </w:rPr>
              <w:t>14/04/2016</w:t>
            </w:r>
          </w:p>
        </w:tc>
      </w:tr>
    </w:tbl>
    <w:p w:rsidR="00396799" w:rsidRPr="00CE4519" w:rsidRDefault="00396799">
      <w:pPr>
        <w:rPr>
          <w:lang w:val="nl-BE"/>
        </w:rPr>
      </w:pPr>
    </w:p>
    <w:p w:rsidR="00F5570F" w:rsidRPr="00CE4519" w:rsidRDefault="00F5570F">
      <w:pPr>
        <w:rPr>
          <w:lang w:val="nl-BE"/>
        </w:rPr>
      </w:pPr>
    </w:p>
    <w:p w:rsidR="00F5570F" w:rsidRPr="00CE4519" w:rsidRDefault="00F5570F">
      <w:pPr>
        <w:rPr>
          <w:lang w:val="nl-BE"/>
        </w:rPr>
      </w:pPr>
    </w:p>
    <w:sectPr w:rsidR="00F5570F" w:rsidRPr="00CE4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0F"/>
    <w:rsid w:val="00007E0C"/>
    <w:rsid w:val="000175E8"/>
    <w:rsid w:val="00023AE2"/>
    <w:rsid w:val="00027712"/>
    <w:rsid w:val="0003017C"/>
    <w:rsid w:val="00040B71"/>
    <w:rsid w:val="00047556"/>
    <w:rsid w:val="00086785"/>
    <w:rsid w:val="000950ED"/>
    <w:rsid w:val="000A49E5"/>
    <w:rsid w:val="000C106A"/>
    <w:rsid w:val="000D77A7"/>
    <w:rsid w:val="00101348"/>
    <w:rsid w:val="0011297C"/>
    <w:rsid w:val="00124426"/>
    <w:rsid w:val="00124ADE"/>
    <w:rsid w:val="00130A29"/>
    <w:rsid w:val="00130B7A"/>
    <w:rsid w:val="00132C40"/>
    <w:rsid w:val="001343E6"/>
    <w:rsid w:val="00140CC3"/>
    <w:rsid w:val="001532D9"/>
    <w:rsid w:val="00196A38"/>
    <w:rsid w:val="001A17C3"/>
    <w:rsid w:val="001A5772"/>
    <w:rsid w:val="001B4196"/>
    <w:rsid w:val="001B7DAA"/>
    <w:rsid w:val="001C4AD0"/>
    <w:rsid w:val="001D2109"/>
    <w:rsid w:val="001D3F15"/>
    <w:rsid w:val="001E1DB4"/>
    <w:rsid w:val="001E3F4C"/>
    <w:rsid w:val="001F035F"/>
    <w:rsid w:val="001F4183"/>
    <w:rsid w:val="001F6E6F"/>
    <w:rsid w:val="00204E8B"/>
    <w:rsid w:val="00210E85"/>
    <w:rsid w:val="0021659D"/>
    <w:rsid w:val="002211DD"/>
    <w:rsid w:val="00221C33"/>
    <w:rsid w:val="002251F5"/>
    <w:rsid w:val="002578FB"/>
    <w:rsid w:val="002618BB"/>
    <w:rsid w:val="002816FF"/>
    <w:rsid w:val="00282631"/>
    <w:rsid w:val="00287511"/>
    <w:rsid w:val="00295058"/>
    <w:rsid w:val="00295A18"/>
    <w:rsid w:val="002A229F"/>
    <w:rsid w:val="002C12EC"/>
    <w:rsid w:val="002C4D7F"/>
    <w:rsid w:val="002D19A5"/>
    <w:rsid w:val="002D734C"/>
    <w:rsid w:val="002D760A"/>
    <w:rsid w:val="002E6209"/>
    <w:rsid w:val="002F1497"/>
    <w:rsid w:val="002F4CFC"/>
    <w:rsid w:val="00312628"/>
    <w:rsid w:val="003161CA"/>
    <w:rsid w:val="00320671"/>
    <w:rsid w:val="0032207C"/>
    <w:rsid w:val="00332AA9"/>
    <w:rsid w:val="00332C91"/>
    <w:rsid w:val="0036498F"/>
    <w:rsid w:val="00387733"/>
    <w:rsid w:val="00396799"/>
    <w:rsid w:val="003E08A8"/>
    <w:rsid w:val="003E2E9C"/>
    <w:rsid w:val="003F12F4"/>
    <w:rsid w:val="003F4C2E"/>
    <w:rsid w:val="00403C0E"/>
    <w:rsid w:val="004110C1"/>
    <w:rsid w:val="004165FB"/>
    <w:rsid w:val="00426BBC"/>
    <w:rsid w:val="00427140"/>
    <w:rsid w:val="0043347D"/>
    <w:rsid w:val="00442529"/>
    <w:rsid w:val="00446932"/>
    <w:rsid w:val="00447AE6"/>
    <w:rsid w:val="00452866"/>
    <w:rsid w:val="004565B1"/>
    <w:rsid w:val="00476E04"/>
    <w:rsid w:val="00481553"/>
    <w:rsid w:val="00484D0B"/>
    <w:rsid w:val="00490381"/>
    <w:rsid w:val="004911D5"/>
    <w:rsid w:val="00496A5E"/>
    <w:rsid w:val="004977CC"/>
    <w:rsid w:val="004A446D"/>
    <w:rsid w:val="004C20DD"/>
    <w:rsid w:val="004D673D"/>
    <w:rsid w:val="004E1F9E"/>
    <w:rsid w:val="0050420E"/>
    <w:rsid w:val="0050445B"/>
    <w:rsid w:val="005162BC"/>
    <w:rsid w:val="00523072"/>
    <w:rsid w:val="00552B31"/>
    <w:rsid w:val="0056702B"/>
    <w:rsid w:val="0056716B"/>
    <w:rsid w:val="00586985"/>
    <w:rsid w:val="00595AF4"/>
    <w:rsid w:val="00597E1D"/>
    <w:rsid w:val="005B1D82"/>
    <w:rsid w:val="005B3AFB"/>
    <w:rsid w:val="005B4213"/>
    <w:rsid w:val="005B46AC"/>
    <w:rsid w:val="005C3B54"/>
    <w:rsid w:val="005C56A7"/>
    <w:rsid w:val="005D746F"/>
    <w:rsid w:val="005F55F8"/>
    <w:rsid w:val="00600ED0"/>
    <w:rsid w:val="00612462"/>
    <w:rsid w:val="00620CFE"/>
    <w:rsid w:val="0064741B"/>
    <w:rsid w:val="006477AD"/>
    <w:rsid w:val="006477BF"/>
    <w:rsid w:val="006547F6"/>
    <w:rsid w:val="0065642A"/>
    <w:rsid w:val="0066452C"/>
    <w:rsid w:val="00664DB1"/>
    <w:rsid w:val="00673C00"/>
    <w:rsid w:val="0069396C"/>
    <w:rsid w:val="00693C69"/>
    <w:rsid w:val="00695A73"/>
    <w:rsid w:val="006B15BE"/>
    <w:rsid w:val="006B4380"/>
    <w:rsid w:val="006B7F0B"/>
    <w:rsid w:val="006D5B23"/>
    <w:rsid w:val="006D7BF7"/>
    <w:rsid w:val="006F4A80"/>
    <w:rsid w:val="006F4C51"/>
    <w:rsid w:val="00700A1E"/>
    <w:rsid w:val="00712148"/>
    <w:rsid w:val="00737C55"/>
    <w:rsid w:val="00741059"/>
    <w:rsid w:val="00756A48"/>
    <w:rsid w:val="0077071C"/>
    <w:rsid w:val="00787310"/>
    <w:rsid w:val="00791934"/>
    <w:rsid w:val="0079538A"/>
    <w:rsid w:val="007A5237"/>
    <w:rsid w:val="007B2442"/>
    <w:rsid w:val="007C6A64"/>
    <w:rsid w:val="007D1E6B"/>
    <w:rsid w:val="007D3A6E"/>
    <w:rsid w:val="007E481C"/>
    <w:rsid w:val="007F31E2"/>
    <w:rsid w:val="00804400"/>
    <w:rsid w:val="00807E85"/>
    <w:rsid w:val="00810BE9"/>
    <w:rsid w:val="008122D4"/>
    <w:rsid w:val="00823361"/>
    <w:rsid w:val="00824CEA"/>
    <w:rsid w:val="008271F0"/>
    <w:rsid w:val="00843C08"/>
    <w:rsid w:val="00844248"/>
    <w:rsid w:val="00857CA7"/>
    <w:rsid w:val="00862049"/>
    <w:rsid w:val="008622B7"/>
    <w:rsid w:val="008666AF"/>
    <w:rsid w:val="008817BA"/>
    <w:rsid w:val="008926FD"/>
    <w:rsid w:val="0089493E"/>
    <w:rsid w:val="00895FE6"/>
    <w:rsid w:val="008C19D7"/>
    <w:rsid w:val="008D0E98"/>
    <w:rsid w:val="008E16BD"/>
    <w:rsid w:val="008E1773"/>
    <w:rsid w:val="008F5AC3"/>
    <w:rsid w:val="009006BD"/>
    <w:rsid w:val="00923BC7"/>
    <w:rsid w:val="0092513E"/>
    <w:rsid w:val="00940C77"/>
    <w:rsid w:val="00944054"/>
    <w:rsid w:val="0094506E"/>
    <w:rsid w:val="00950BDB"/>
    <w:rsid w:val="009748CF"/>
    <w:rsid w:val="00983A8E"/>
    <w:rsid w:val="00985922"/>
    <w:rsid w:val="00986992"/>
    <w:rsid w:val="00992F43"/>
    <w:rsid w:val="00994940"/>
    <w:rsid w:val="00996D08"/>
    <w:rsid w:val="009A53C5"/>
    <w:rsid w:val="009B03A0"/>
    <w:rsid w:val="009C18C3"/>
    <w:rsid w:val="009C25F6"/>
    <w:rsid w:val="009F025E"/>
    <w:rsid w:val="009F1BCA"/>
    <w:rsid w:val="00A37DF4"/>
    <w:rsid w:val="00A40D59"/>
    <w:rsid w:val="00A47700"/>
    <w:rsid w:val="00A74165"/>
    <w:rsid w:val="00A80A8F"/>
    <w:rsid w:val="00A824EA"/>
    <w:rsid w:val="00A97DAF"/>
    <w:rsid w:val="00AB2827"/>
    <w:rsid w:val="00AB455D"/>
    <w:rsid w:val="00AB5480"/>
    <w:rsid w:val="00AC7348"/>
    <w:rsid w:val="00AD0E2F"/>
    <w:rsid w:val="00AE50DC"/>
    <w:rsid w:val="00AE7020"/>
    <w:rsid w:val="00AE7D19"/>
    <w:rsid w:val="00AF6B5B"/>
    <w:rsid w:val="00B13944"/>
    <w:rsid w:val="00B13B49"/>
    <w:rsid w:val="00B169DA"/>
    <w:rsid w:val="00B17B69"/>
    <w:rsid w:val="00B22562"/>
    <w:rsid w:val="00B243DA"/>
    <w:rsid w:val="00B27382"/>
    <w:rsid w:val="00B345B5"/>
    <w:rsid w:val="00B42CD6"/>
    <w:rsid w:val="00B47C4D"/>
    <w:rsid w:val="00B546EE"/>
    <w:rsid w:val="00B602CA"/>
    <w:rsid w:val="00B617FB"/>
    <w:rsid w:val="00B62B73"/>
    <w:rsid w:val="00B7224F"/>
    <w:rsid w:val="00B72A99"/>
    <w:rsid w:val="00B9225A"/>
    <w:rsid w:val="00BA549B"/>
    <w:rsid w:val="00BC43FD"/>
    <w:rsid w:val="00BC6E1B"/>
    <w:rsid w:val="00BD3F20"/>
    <w:rsid w:val="00BE11FB"/>
    <w:rsid w:val="00BE45EF"/>
    <w:rsid w:val="00BE69A3"/>
    <w:rsid w:val="00C079CE"/>
    <w:rsid w:val="00C10B6B"/>
    <w:rsid w:val="00C132ED"/>
    <w:rsid w:val="00C22947"/>
    <w:rsid w:val="00C42890"/>
    <w:rsid w:val="00C44DF0"/>
    <w:rsid w:val="00C50E31"/>
    <w:rsid w:val="00C569DB"/>
    <w:rsid w:val="00C60C8F"/>
    <w:rsid w:val="00C658CB"/>
    <w:rsid w:val="00C72B7B"/>
    <w:rsid w:val="00C74A1C"/>
    <w:rsid w:val="00C76F51"/>
    <w:rsid w:val="00C772F0"/>
    <w:rsid w:val="00C85460"/>
    <w:rsid w:val="00C91182"/>
    <w:rsid w:val="00C93FF0"/>
    <w:rsid w:val="00C97A61"/>
    <w:rsid w:val="00CA33E6"/>
    <w:rsid w:val="00CA5CB6"/>
    <w:rsid w:val="00CB07BB"/>
    <w:rsid w:val="00CB2188"/>
    <w:rsid w:val="00CB3111"/>
    <w:rsid w:val="00CB7FC6"/>
    <w:rsid w:val="00CE092D"/>
    <w:rsid w:val="00CE4519"/>
    <w:rsid w:val="00D01132"/>
    <w:rsid w:val="00D258C2"/>
    <w:rsid w:val="00D318F2"/>
    <w:rsid w:val="00D352F9"/>
    <w:rsid w:val="00D4419C"/>
    <w:rsid w:val="00D5028E"/>
    <w:rsid w:val="00D6369F"/>
    <w:rsid w:val="00D63794"/>
    <w:rsid w:val="00D868A5"/>
    <w:rsid w:val="00D91A5E"/>
    <w:rsid w:val="00D930CD"/>
    <w:rsid w:val="00DC08E6"/>
    <w:rsid w:val="00DE583D"/>
    <w:rsid w:val="00DF0711"/>
    <w:rsid w:val="00DF5895"/>
    <w:rsid w:val="00E064F7"/>
    <w:rsid w:val="00E11667"/>
    <w:rsid w:val="00E15021"/>
    <w:rsid w:val="00E17DE7"/>
    <w:rsid w:val="00E17EEF"/>
    <w:rsid w:val="00E21881"/>
    <w:rsid w:val="00E2781A"/>
    <w:rsid w:val="00E51344"/>
    <w:rsid w:val="00E540D4"/>
    <w:rsid w:val="00E67220"/>
    <w:rsid w:val="00E74B84"/>
    <w:rsid w:val="00E93426"/>
    <w:rsid w:val="00EB7EC5"/>
    <w:rsid w:val="00EC2695"/>
    <w:rsid w:val="00ED28F6"/>
    <w:rsid w:val="00EE0629"/>
    <w:rsid w:val="00EE31D0"/>
    <w:rsid w:val="00EE36DF"/>
    <w:rsid w:val="00EE4F27"/>
    <w:rsid w:val="00EE5050"/>
    <w:rsid w:val="00EF739D"/>
    <w:rsid w:val="00F01B25"/>
    <w:rsid w:val="00F22C6B"/>
    <w:rsid w:val="00F35C66"/>
    <w:rsid w:val="00F41CA2"/>
    <w:rsid w:val="00F5570F"/>
    <w:rsid w:val="00F86B6D"/>
    <w:rsid w:val="00F9350E"/>
    <w:rsid w:val="00FA75A1"/>
    <w:rsid w:val="00FD2B9A"/>
    <w:rsid w:val="00FF23A6"/>
    <w:rsid w:val="00FF63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8B035-6DA4-4300-AA08-9286D32E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55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health.fgov.be</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Vanneste Patrick</dc:creator>
  <cp:lastModifiedBy>Verdin Virginie</cp:lastModifiedBy>
  <cp:revision>7</cp:revision>
  <dcterms:created xsi:type="dcterms:W3CDTF">2015-01-27T11:08:00Z</dcterms:created>
  <dcterms:modified xsi:type="dcterms:W3CDTF">2016-06-03T15:06:00Z</dcterms:modified>
</cp:coreProperties>
</file>