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E8" w:rsidRPr="003A2CE8" w:rsidRDefault="003A2CE8" w:rsidP="003A2CE8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A2CE8">
        <w:rPr>
          <w:b/>
          <w:sz w:val="28"/>
          <w:szCs w:val="28"/>
          <w:u w:val="single"/>
        </w:rPr>
        <w:t>Advies van de Federale Raad voor de Kinesitherapie betreffende</w:t>
      </w:r>
    </w:p>
    <w:p w:rsidR="00F076E0" w:rsidRPr="003A2CE8" w:rsidRDefault="003A2CE8" w:rsidP="003A2CE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oprichting</w:t>
      </w:r>
      <w:r w:rsidRPr="003A2CE8">
        <w:rPr>
          <w:b/>
          <w:sz w:val="28"/>
          <w:szCs w:val="28"/>
          <w:u w:val="single"/>
        </w:rPr>
        <w:t xml:space="preserve"> van een Deontologisch Orgaan</w:t>
      </w:r>
    </w:p>
    <w:p w:rsidR="003A2CE8" w:rsidRDefault="003A2CE8"/>
    <w:p w:rsidR="003A2CE8" w:rsidRDefault="003A2CE8" w:rsidP="003A2CE8">
      <w:pPr>
        <w:jc w:val="both"/>
        <w:rPr>
          <w:i/>
        </w:rPr>
      </w:pPr>
      <w:r w:rsidRPr="003A2CE8">
        <w:rPr>
          <w:i/>
        </w:rPr>
        <w:t xml:space="preserve">Dit advies werd in de plenaire vergadering van 26 maart 2015 met unanieme stemming door de aanwezige leden goedgekeurd. </w:t>
      </w:r>
      <w:r w:rsidR="00E5263F">
        <w:rPr>
          <w:i/>
        </w:rPr>
        <w:t>Unaniem</w:t>
      </w:r>
      <w:r w:rsidRPr="003A2CE8">
        <w:rPr>
          <w:i/>
        </w:rPr>
        <w:t xml:space="preserve"> werd besloten</w:t>
      </w:r>
      <w:r w:rsidR="00C55939">
        <w:rPr>
          <w:i/>
        </w:rPr>
        <w:t xml:space="preserve"> om</w:t>
      </w:r>
      <w:r w:rsidRPr="003A2CE8">
        <w:rPr>
          <w:i/>
        </w:rPr>
        <w:t xml:space="preserve"> de werkzaamheden hieromtrent op de ingeslagen weg verder te zetten</w:t>
      </w:r>
      <w:r w:rsidR="00E5263F">
        <w:rPr>
          <w:i/>
        </w:rPr>
        <w:t>,</w:t>
      </w:r>
      <w:r w:rsidRPr="003A2CE8">
        <w:rPr>
          <w:i/>
        </w:rPr>
        <w:t xml:space="preserve"> op voorwaarde dat ook de tandartsen en zo mogelijk de apothekers en de artsen deel uitmaken van dergelijke structuur.  </w:t>
      </w:r>
    </w:p>
    <w:p w:rsidR="003A2CE8" w:rsidRDefault="003A2CE8" w:rsidP="003A2CE8">
      <w:pPr>
        <w:jc w:val="both"/>
        <w:rPr>
          <w:i/>
        </w:rPr>
      </w:pPr>
    </w:p>
    <w:p w:rsidR="003A2CE8" w:rsidRDefault="003A2CE8" w:rsidP="003A2CE8">
      <w:pPr>
        <w:jc w:val="both"/>
      </w:pPr>
      <w:r>
        <w:t>De Federale Raad</w:t>
      </w:r>
      <w:r w:rsidR="00536183">
        <w:t xml:space="preserve"> voor de Kinesitherapie wenste de mogelijkheid te onderzoeken</w:t>
      </w:r>
      <w:r>
        <w:t xml:space="preserve"> om een Orde van Kinesitherapeuten op te richten. Hierbij werd vastgesteld dat </w:t>
      </w:r>
      <w:r w:rsidR="00536183">
        <w:t xml:space="preserve">reeds </w:t>
      </w:r>
      <w:r>
        <w:t>verscheiden</w:t>
      </w:r>
      <w:r w:rsidR="00A37CB2">
        <w:t>e</w:t>
      </w:r>
      <w:r>
        <w:t xml:space="preserve"> wetsvoorstellen werden</w:t>
      </w:r>
      <w:r w:rsidR="00A37CB2">
        <w:t xml:space="preserve"> ingediend, maar dat geen enkel</w:t>
      </w:r>
      <w:r>
        <w:t xml:space="preserve"> daarvan </w:t>
      </w:r>
      <w:r w:rsidR="00C55939">
        <w:t xml:space="preserve">tot </w:t>
      </w:r>
      <w:r w:rsidR="00536183">
        <w:t>resultaat heeft geleid</w:t>
      </w:r>
      <w:r w:rsidR="00A37CB2">
        <w:t xml:space="preserve">. Tevens werd vastgesteld dat verpleegkundigen, vroedvrouwen, tandartsen en paramedici eveneens vragende partij zijn voor een deontologisch orgaan. </w:t>
      </w:r>
    </w:p>
    <w:p w:rsidR="00A37CB2" w:rsidRDefault="00536183" w:rsidP="003A2CE8">
      <w:pPr>
        <w:jc w:val="both"/>
      </w:pPr>
      <w:r>
        <w:t>Uitgaande van</w:t>
      </w:r>
      <w:r w:rsidR="00A37CB2">
        <w:t xml:space="preserve"> deze vaststelling werd door de Federale Raad voor de Kinesitherapie een werkgroep </w:t>
      </w:r>
      <w:r w:rsidR="00794C4A">
        <w:t>met het oog op</w:t>
      </w:r>
      <w:r w:rsidRPr="00536183">
        <w:t xml:space="preserve"> de oprichting van een deontologisch orgaan </w:t>
      </w:r>
      <w:r w:rsidR="00794C4A">
        <w:t>in het leven geroepen</w:t>
      </w:r>
      <w:r w:rsidR="00A37CB2">
        <w:t>, waarin vertegenwoordigers werden opgenomen van andere Federale Raden van g</w:t>
      </w:r>
      <w:r>
        <w:t>ezondheidszorgberoepen, evenals</w:t>
      </w:r>
      <w:r w:rsidR="00A37CB2">
        <w:t xml:space="preserve"> </w:t>
      </w:r>
      <w:r>
        <w:t>twee experten:</w:t>
      </w:r>
      <w:r w:rsidR="00A37CB2">
        <w:t xml:space="preserve"> de heer Leopold </w:t>
      </w:r>
      <w:r w:rsidR="00794C4A">
        <w:t xml:space="preserve">de Thibault de </w:t>
      </w:r>
      <w:proofErr w:type="spellStart"/>
      <w:r w:rsidR="00794C4A">
        <w:t>Boesinghe</w:t>
      </w:r>
      <w:proofErr w:type="spellEnd"/>
      <w:r w:rsidR="00794C4A">
        <w:t xml:space="preserve"> (a</w:t>
      </w:r>
      <w:r w:rsidR="00A37CB2">
        <w:t xml:space="preserve">rts, voorzitter van de Provinciale Geneeskundige Commissie </w:t>
      </w:r>
      <w:r>
        <w:t xml:space="preserve">van </w:t>
      </w:r>
      <w:r w:rsidR="00A37CB2">
        <w:t>Oost-Vlaanderen</w:t>
      </w:r>
      <w:r>
        <w:t>, Gent</w:t>
      </w:r>
      <w:r w:rsidR="00794C4A">
        <w:t>) en de heer Etienne De Groot (a</w:t>
      </w:r>
      <w:r w:rsidR="00A37CB2">
        <w:t xml:space="preserve">rts, licentiaat in de rechten, gewezen volksvertegenwoordiger, rechter aan het Grondwettelijke Hof). </w:t>
      </w:r>
    </w:p>
    <w:p w:rsidR="00A37CB2" w:rsidRDefault="00A37CB2" w:rsidP="003A2CE8">
      <w:pPr>
        <w:jc w:val="both"/>
      </w:pPr>
      <w:r>
        <w:t xml:space="preserve">Deze werkgroep heeft aan de Federale Raad voor de Kinesitherapie een </w:t>
      </w:r>
      <w:r w:rsidR="00794C4A">
        <w:t>advies voorgesteld, voornamelijk</w:t>
      </w:r>
      <w:r>
        <w:t xml:space="preserve"> gebaseerd op het onderzoekswerk van de heer E. De Groot. </w:t>
      </w:r>
    </w:p>
    <w:p w:rsidR="00C877C3" w:rsidRDefault="00C877C3" w:rsidP="003A2CE8">
      <w:pPr>
        <w:jc w:val="both"/>
      </w:pPr>
      <w:r>
        <w:t xml:space="preserve">Het voorstel luidt als volgt: </w:t>
      </w:r>
    </w:p>
    <w:p w:rsidR="00C877C3" w:rsidRDefault="00794C4A" w:rsidP="00536183">
      <w:pPr>
        <w:spacing w:after="0"/>
        <w:jc w:val="both"/>
      </w:pPr>
      <w:r>
        <w:t>Voorstel tot</w:t>
      </w:r>
      <w:r w:rsidR="00C877C3">
        <w:t xml:space="preserve"> oprichting van een deontologisch orgaan, gebaseerd op een </w:t>
      </w:r>
      <w:proofErr w:type="spellStart"/>
      <w:r w:rsidR="00536183">
        <w:t>viertraps</w:t>
      </w:r>
      <w:proofErr w:type="spellEnd"/>
      <w:r w:rsidR="00536183">
        <w:t xml:space="preserve"> </w:t>
      </w:r>
      <w:r w:rsidR="00536183" w:rsidRPr="00AD30EE">
        <w:t>structuur</w:t>
      </w:r>
      <w:r w:rsidR="00C55939" w:rsidRPr="00AD30EE">
        <w:t xml:space="preserve"> met</w:t>
      </w:r>
      <w:r w:rsidR="00C877C3" w:rsidRPr="00AD30EE">
        <w:t>:</w:t>
      </w:r>
      <w:r w:rsidR="00C55939" w:rsidRPr="00AD30EE">
        <w:t xml:space="preserve">  </w:t>
      </w:r>
    </w:p>
    <w:p w:rsidR="00C877C3" w:rsidRDefault="00C55939" w:rsidP="00C877C3">
      <w:pPr>
        <w:pStyle w:val="Paragraphedeliste"/>
        <w:numPr>
          <w:ilvl w:val="0"/>
          <w:numId w:val="1"/>
        </w:numPr>
        <w:jc w:val="both"/>
      </w:pPr>
      <w:r>
        <w:t>D</w:t>
      </w:r>
      <w:r w:rsidR="009224B4">
        <w:t xml:space="preserve">eontologisch </w:t>
      </w:r>
      <w:r>
        <w:t>S</w:t>
      </w:r>
      <w:r w:rsidR="00C877C3">
        <w:t>ecretariaat</w:t>
      </w:r>
    </w:p>
    <w:p w:rsidR="00C877C3" w:rsidRDefault="00C55939" w:rsidP="00C877C3">
      <w:pPr>
        <w:pStyle w:val="Paragraphedeliste"/>
        <w:numPr>
          <w:ilvl w:val="0"/>
          <w:numId w:val="1"/>
        </w:numPr>
        <w:jc w:val="both"/>
      </w:pPr>
      <w:r>
        <w:t>T</w:t>
      </w:r>
      <w:r w:rsidR="009224B4">
        <w:t>ucht</w:t>
      </w:r>
      <w:r w:rsidR="00C877C3">
        <w:t>kamer</w:t>
      </w:r>
    </w:p>
    <w:p w:rsidR="00C877C3" w:rsidRDefault="00C55939" w:rsidP="00C877C3">
      <w:pPr>
        <w:pStyle w:val="Paragraphedeliste"/>
        <w:numPr>
          <w:ilvl w:val="0"/>
          <w:numId w:val="1"/>
        </w:numPr>
        <w:jc w:val="both"/>
      </w:pPr>
      <w:r>
        <w:t>K</w:t>
      </w:r>
      <w:r w:rsidR="00794C4A">
        <w:t>amer van B</w:t>
      </w:r>
      <w:r w:rsidR="00C877C3">
        <w:t xml:space="preserve">eroep </w:t>
      </w:r>
    </w:p>
    <w:p w:rsidR="00A37CB2" w:rsidRDefault="009224B4" w:rsidP="00C877C3">
      <w:pPr>
        <w:pStyle w:val="Paragraphedeliste"/>
        <w:numPr>
          <w:ilvl w:val="0"/>
          <w:numId w:val="1"/>
        </w:numPr>
        <w:jc w:val="both"/>
      </w:pPr>
      <w:r>
        <w:t>Algemene D</w:t>
      </w:r>
      <w:r w:rsidR="00C877C3">
        <w:t>eontologische Raad</w:t>
      </w:r>
      <w:r w:rsidR="006B140A">
        <w:t>.</w:t>
      </w:r>
      <w:r w:rsidR="00C877C3">
        <w:t xml:space="preserve">  </w:t>
      </w:r>
      <w:r w:rsidR="00A37CB2">
        <w:t xml:space="preserve">   </w:t>
      </w:r>
    </w:p>
    <w:p w:rsidR="00794C4A" w:rsidRDefault="00794C4A" w:rsidP="00794C4A">
      <w:pPr>
        <w:pStyle w:val="Paragraphedeliste"/>
        <w:jc w:val="both"/>
      </w:pPr>
    </w:p>
    <w:p w:rsidR="009224B4" w:rsidRDefault="009224B4" w:rsidP="00794C4A">
      <w:pPr>
        <w:spacing w:after="0"/>
        <w:jc w:val="both"/>
        <w:rPr>
          <w:u w:val="single"/>
        </w:rPr>
      </w:pPr>
      <w:r w:rsidRPr="009224B4">
        <w:rPr>
          <w:u w:val="single"/>
        </w:rPr>
        <w:t>Het Deontologisch Secretariaat</w:t>
      </w:r>
    </w:p>
    <w:p w:rsidR="00794C4A" w:rsidRDefault="00794C4A" w:rsidP="00794C4A">
      <w:pPr>
        <w:spacing w:after="0"/>
        <w:jc w:val="both"/>
        <w:rPr>
          <w:u w:val="single"/>
        </w:rPr>
      </w:pPr>
    </w:p>
    <w:p w:rsidR="009224B4" w:rsidRDefault="009224B4" w:rsidP="009224B4">
      <w:pPr>
        <w:spacing w:after="0"/>
        <w:jc w:val="both"/>
      </w:pPr>
      <w:r w:rsidRPr="009224B4">
        <w:t>Het Deontologisch Secretariaat heeft als essentiële bevoegdheden</w:t>
      </w:r>
      <w:r>
        <w:t>:</w:t>
      </w:r>
    </w:p>
    <w:p w:rsidR="009224B4" w:rsidRDefault="0088090C" w:rsidP="009224B4">
      <w:pPr>
        <w:pStyle w:val="Paragraphedeliste"/>
        <w:numPr>
          <w:ilvl w:val="0"/>
          <w:numId w:val="1"/>
        </w:numPr>
        <w:spacing w:after="0"/>
        <w:jc w:val="both"/>
      </w:pPr>
      <w:r>
        <w:t>In ontvangst nemen van verzoeken</w:t>
      </w:r>
      <w:r w:rsidR="009224B4">
        <w:t xml:space="preserve"> van klanten (patiënten, </w:t>
      </w:r>
      <w:proofErr w:type="spellStart"/>
      <w:r w:rsidR="009224B4">
        <w:t>gezondheidszorgprofessionnals</w:t>
      </w:r>
      <w:proofErr w:type="spellEnd"/>
      <w:r w:rsidR="009224B4">
        <w:t>, professionele instanties, publieke instanties,…).</w:t>
      </w:r>
    </w:p>
    <w:p w:rsidR="009224B4" w:rsidRDefault="0088090C" w:rsidP="009224B4">
      <w:pPr>
        <w:pStyle w:val="Paragraphedeliste"/>
        <w:numPr>
          <w:ilvl w:val="0"/>
          <w:numId w:val="1"/>
        </w:numPr>
        <w:spacing w:after="0"/>
        <w:jc w:val="both"/>
      </w:pPr>
      <w:r>
        <w:t>R</w:t>
      </w:r>
      <w:r w:rsidR="009224B4">
        <w:t>egistreren van vragen en klachten.</w:t>
      </w:r>
    </w:p>
    <w:p w:rsidR="009224B4" w:rsidRDefault="0088090C" w:rsidP="009224B4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Behandelen van vragen en </w:t>
      </w:r>
      <w:r w:rsidR="009224B4">
        <w:t>klachten, hetzij door deze te beantwoorden, hetzij do</w:t>
      </w:r>
      <w:r w:rsidR="00C3419E">
        <w:t>or deze voor te leggen aan een K</w:t>
      </w:r>
      <w:r w:rsidR="009224B4">
        <w:t>amer of aan de Algemene Deontologische Raad.</w:t>
      </w:r>
    </w:p>
    <w:p w:rsidR="009224B4" w:rsidRDefault="0088090C" w:rsidP="009224B4">
      <w:pPr>
        <w:pStyle w:val="Paragraphedeliste"/>
        <w:numPr>
          <w:ilvl w:val="0"/>
          <w:numId w:val="1"/>
        </w:numPr>
        <w:spacing w:after="0"/>
        <w:jc w:val="both"/>
      </w:pPr>
      <w:r>
        <w:t>W</w:t>
      </w:r>
      <w:r w:rsidR="009224B4">
        <w:t>aken over de opvolging van de beslissingen.</w:t>
      </w:r>
    </w:p>
    <w:p w:rsidR="009224B4" w:rsidRDefault="00A94BA7" w:rsidP="009224B4">
      <w:pPr>
        <w:pStyle w:val="Paragraphedeliste"/>
        <w:spacing w:after="0"/>
        <w:ind w:left="0"/>
        <w:jc w:val="both"/>
      </w:pPr>
      <w:r>
        <w:t>Per taalkundige gemeenschap wordt voorzien in een D</w:t>
      </w:r>
      <w:r w:rsidR="009224B4">
        <w:t>eont</w:t>
      </w:r>
      <w:r>
        <w:t>ologisch Secretariaat</w:t>
      </w:r>
      <w:r w:rsidR="00EB1660">
        <w:t>,</w:t>
      </w:r>
      <w:r w:rsidR="009224B4">
        <w:t xml:space="preserve"> waarbij elke vraag in de eigen taal zal worden behandeld. </w:t>
      </w:r>
    </w:p>
    <w:p w:rsidR="00EB1660" w:rsidRDefault="00EB1660" w:rsidP="009224B4">
      <w:pPr>
        <w:pStyle w:val="Paragraphedeliste"/>
        <w:spacing w:after="0"/>
        <w:ind w:left="0"/>
        <w:jc w:val="both"/>
      </w:pPr>
      <w:r>
        <w:lastRenderedPageBreak/>
        <w:t>Het secretariaat is gemeenschappelijk voor alle gezondheidszorgbe</w:t>
      </w:r>
      <w:r w:rsidR="00C55939">
        <w:t>roepen die toetreden tot</w:t>
      </w:r>
      <w:r>
        <w:t xml:space="preserve"> dit concept. </w:t>
      </w:r>
    </w:p>
    <w:p w:rsidR="00EB1660" w:rsidRDefault="00EB1660" w:rsidP="009224B4">
      <w:pPr>
        <w:pStyle w:val="Paragraphedeliste"/>
        <w:spacing w:after="0"/>
        <w:ind w:left="0"/>
        <w:jc w:val="both"/>
      </w:pPr>
    </w:p>
    <w:p w:rsidR="00A94BA7" w:rsidRDefault="0088090C" w:rsidP="00A94BA7">
      <w:pPr>
        <w:pStyle w:val="Paragraphedeliste"/>
        <w:spacing w:after="240"/>
        <w:ind w:left="0"/>
        <w:jc w:val="both"/>
        <w:rPr>
          <w:u w:val="single"/>
        </w:rPr>
      </w:pPr>
      <w:r>
        <w:rPr>
          <w:u w:val="single"/>
        </w:rPr>
        <w:t>De T</w:t>
      </w:r>
      <w:r w:rsidR="00EB1660" w:rsidRPr="00EB1660">
        <w:rPr>
          <w:u w:val="single"/>
        </w:rPr>
        <w:t>uchtkamers:</w:t>
      </w:r>
    </w:p>
    <w:p w:rsidR="00EB1660" w:rsidRDefault="00EB1660" w:rsidP="009224B4">
      <w:pPr>
        <w:pStyle w:val="Paragraphedeliste"/>
        <w:spacing w:after="0"/>
        <w:ind w:left="0"/>
        <w:jc w:val="both"/>
        <w:rPr>
          <w:u w:val="single"/>
        </w:rPr>
      </w:pPr>
    </w:p>
    <w:p w:rsidR="00EB1660" w:rsidRDefault="0088090C" w:rsidP="009224B4">
      <w:pPr>
        <w:pStyle w:val="Paragraphedeliste"/>
        <w:spacing w:after="0"/>
        <w:ind w:left="0"/>
        <w:jc w:val="both"/>
      </w:pPr>
      <w:r>
        <w:t>De T</w:t>
      </w:r>
      <w:r w:rsidR="00EB1660" w:rsidRPr="00EB1660">
        <w:t xml:space="preserve">uchtkamers hebben als bevoegdheden: </w:t>
      </w:r>
    </w:p>
    <w:p w:rsidR="00FF6011" w:rsidRDefault="00EB1660" w:rsidP="00FF6011">
      <w:pPr>
        <w:pStyle w:val="Paragraphedeliste"/>
        <w:numPr>
          <w:ilvl w:val="0"/>
          <w:numId w:val="1"/>
        </w:numPr>
        <w:spacing w:after="0"/>
        <w:jc w:val="both"/>
      </w:pPr>
      <w:r>
        <w:t>Klachten</w:t>
      </w:r>
      <w:r w:rsidR="00D278D3">
        <w:t xml:space="preserve"> onderzoeken.</w:t>
      </w:r>
    </w:p>
    <w:p w:rsidR="00EB1660" w:rsidRDefault="00EB1660" w:rsidP="00EB1660">
      <w:pPr>
        <w:pStyle w:val="Paragraphedeliste"/>
        <w:numPr>
          <w:ilvl w:val="0"/>
          <w:numId w:val="1"/>
        </w:numPr>
        <w:spacing w:after="0"/>
        <w:jc w:val="both"/>
      </w:pPr>
      <w:r>
        <w:t>Indien nodig sanctioneren.</w:t>
      </w:r>
    </w:p>
    <w:p w:rsidR="00EB1660" w:rsidRDefault="00EB1660" w:rsidP="00EB1660">
      <w:pPr>
        <w:pStyle w:val="Paragraphedeliste"/>
        <w:numPr>
          <w:ilvl w:val="0"/>
          <w:numId w:val="1"/>
        </w:numPr>
        <w:spacing w:after="0"/>
        <w:jc w:val="both"/>
      </w:pPr>
      <w:r>
        <w:t>B</w:t>
      </w:r>
      <w:r w:rsidR="00D278D3">
        <w:t>eslissen</w:t>
      </w:r>
      <w:r>
        <w:t xml:space="preserve"> </w:t>
      </w:r>
      <w:r w:rsidR="0088090C">
        <w:t>welk gevolg</w:t>
      </w:r>
      <w:r>
        <w:t xml:space="preserve"> er</w:t>
      </w:r>
      <w:r w:rsidR="0088090C">
        <w:t>aan</w:t>
      </w:r>
      <w:r>
        <w:t xml:space="preserve"> </w:t>
      </w:r>
      <w:r w:rsidR="0088090C">
        <w:t>dient</w:t>
      </w:r>
      <w:r>
        <w:t xml:space="preserve"> te worden gegeven.</w:t>
      </w:r>
    </w:p>
    <w:p w:rsidR="00EB1660" w:rsidRDefault="00EB1660" w:rsidP="00EB166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Opvolgen van de </w:t>
      </w:r>
      <w:r w:rsidR="00D278D3">
        <w:t xml:space="preserve">genomen </w:t>
      </w:r>
      <w:r>
        <w:t>beslissingen.</w:t>
      </w:r>
    </w:p>
    <w:p w:rsidR="00EB1660" w:rsidRDefault="00EB1660" w:rsidP="00EB1660">
      <w:pPr>
        <w:pStyle w:val="Paragraphedeliste"/>
        <w:numPr>
          <w:ilvl w:val="0"/>
          <w:numId w:val="1"/>
        </w:numPr>
        <w:spacing w:after="0"/>
        <w:jc w:val="both"/>
      </w:pPr>
      <w:r>
        <w:t>Mededelen van de beslissingen aan de betrokken partijen via het Deontologisch Secretariaat.</w:t>
      </w:r>
    </w:p>
    <w:p w:rsidR="00EB1660" w:rsidRDefault="00EB1660" w:rsidP="00EB1660">
      <w:pPr>
        <w:pStyle w:val="Paragraphedeliste"/>
        <w:spacing w:after="0"/>
        <w:ind w:left="0"/>
        <w:jc w:val="both"/>
      </w:pPr>
      <w:r>
        <w:t xml:space="preserve">De </w:t>
      </w:r>
      <w:r w:rsidR="0088090C">
        <w:t>T</w:t>
      </w:r>
      <w:r w:rsidR="00FF6011">
        <w:t>uchtkamers worden</w:t>
      </w:r>
      <w:r>
        <w:t xml:space="preserve"> per taalgemeenschap </w:t>
      </w:r>
      <w:r w:rsidR="00FF6011">
        <w:t xml:space="preserve">ingericht, </w:t>
      </w:r>
      <w:r>
        <w:t xml:space="preserve">waarbij elke vraag in de eigen taal zal worden behandeld. </w:t>
      </w:r>
    </w:p>
    <w:p w:rsidR="00EB1660" w:rsidRDefault="00EB1660" w:rsidP="00EB1660">
      <w:pPr>
        <w:pStyle w:val="Paragraphedeliste"/>
        <w:spacing w:after="0"/>
        <w:ind w:left="0"/>
        <w:jc w:val="both"/>
      </w:pPr>
    </w:p>
    <w:p w:rsidR="00EB1660" w:rsidRDefault="00EB1660" w:rsidP="00EB1660">
      <w:pPr>
        <w:pStyle w:val="Paragraphedeliste"/>
        <w:spacing w:after="0"/>
        <w:ind w:left="0"/>
        <w:jc w:val="both"/>
      </w:pPr>
      <w:r>
        <w:t xml:space="preserve">Elk </w:t>
      </w:r>
      <w:r w:rsidR="00A94BA7">
        <w:t>beroep dat toetreedt tot</w:t>
      </w:r>
      <w:r w:rsidR="00D278D3">
        <w:t xml:space="preserve"> het concept</w:t>
      </w:r>
      <w:r w:rsidR="00FF6011">
        <w:t>,</w:t>
      </w:r>
      <w:r w:rsidR="00D278D3">
        <w:t xml:space="preserve"> zal over ee</w:t>
      </w:r>
      <w:r w:rsidR="00C3419E">
        <w:t>n T</w:t>
      </w:r>
      <w:r w:rsidR="00D278D3">
        <w:t>uc</w:t>
      </w:r>
      <w:r w:rsidR="00B757E7">
        <w:t>htk</w:t>
      </w:r>
      <w:r w:rsidR="00FF6011">
        <w:t xml:space="preserve">amer beschikken </w:t>
      </w:r>
      <w:r w:rsidR="00B757E7">
        <w:t>waarin collega’s</w:t>
      </w:r>
      <w:r w:rsidR="00D278D3">
        <w:t xml:space="preserve"> van het </w:t>
      </w:r>
      <w:r w:rsidR="00680CD5">
        <w:t xml:space="preserve">betrokken </w:t>
      </w:r>
      <w:r w:rsidR="00D278D3">
        <w:t xml:space="preserve">beroep zetelen. </w:t>
      </w:r>
    </w:p>
    <w:p w:rsidR="00EB1660" w:rsidRDefault="00EB1660" w:rsidP="00EB1660">
      <w:pPr>
        <w:pStyle w:val="Paragraphedeliste"/>
        <w:spacing w:after="0"/>
        <w:jc w:val="both"/>
      </w:pPr>
      <w:r>
        <w:t xml:space="preserve"> </w:t>
      </w:r>
    </w:p>
    <w:p w:rsidR="00EB1660" w:rsidRDefault="0088090C" w:rsidP="00EB1660">
      <w:pPr>
        <w:spacing w:after="0"/>
        <w:jc w:val="both"/>
        <w:rPr>
          <w:u w:val="single"/>
        </w:rPr>
      </w:pPr>
      <w:r>
        <w:rPr>
          <w:u w:val="single"/>
        </w:rPr>
        <w:t>De Kamers van B</w:t>
      </w:r>
      <w:r w:rsidR="00FF6011" w:rsidRPr="00FF6011">
        <w:rPr>
          <w:u w:val="single"/>
        </w:rPr>
        <w:t>eroep</w:t>
      </w:r>
    </w:p>
    <w:p w:rsidR="00FF6011" w:rsidRDefault="00FF6011" w:rsidP="00EB1660">
      <w:pPr>
        <w:spacing w:after="0"/>
        <w:jc w:val="both"/>
        <w:rPr>
          <w:u w:val="single"/>
        </w:rPr>
      </w:pPr>
    </w:p>
    <w:p w:rsidR="00FF6011" w:rsidRDefault="00FF6011" w:rsidP="00FF6011">
      <w:pPr>
        <w:pStyle w:val="Paragraphedeliste"/>
        <w:spacing w:after="0"/>
        <w:ind w:left="0"/>
        <w:jc w:val="both"/>
      </w:pPr>
      <w:r>
        <w:t xml:space="preserve">De </w:t>
      </w:r>
      <w:r w:rsidR="0088090C">
        <w:t>K</w:t>
      </w:r>
      <w:r w:rsidRPr="00EB1660">
        <w:t xml:space="preserve">amers </w:t>
      </w:r>
      <w:r>
        <w:t xml:space="preserve">van </w:t>
      </w:r>
      <w:r w:rsidR="0088090C">
        <w:t>B</w:t>
      </w:r>
      <w:r>
        <w:t xml:space="preserve">eroep </w:t>
      </w:r>
      <w:r w:rsidRPr="00EB1660">
        <w:t xml:space="preserve">hebben als bevoegdheden: </w:t>
      </w:r>
    </w:p>
    <w:p w:rsidR="00FF6011" w:rsidRPr="00FF6011" w:rsidRDefault="00FF6011" w:rsidP="00EB1660">
      <w:pPr>
        <w:pStyle w:val="Paragraphedeliste"/>
        <w:numPr>
          <w:ilvl w:val="0"/>
          <w:numId w:val="1"/>
        </w:numPr>
        <w:spacing w:after="0"/>
        <w:jc w:val="both"/>
      </w:pPr>
      <w:r>
        <w:t>Het verweer</w:t>
      </w:r>
      <w:r w:rsidRPr="00FF6011">
        <w:t xml:space="preserve"> onderzoeken t.a.</w:t>
      </w:r>
      <w:r w:rsidR="00C3419E">
        <w:t>v. beslissingen, genomen in de T</w:t>
      </w:r>
      <w:r w:rsidRPr="00FF6011">
        <w:t>uchtkamers</w:t>
      </w:r>
      <w:r w:rsidR="0088090C">
        <w:t>.</w:t>
      </w:r>
    </w:p>
    <w:p w:rsidR="00FF6011" w:rsidRDefault="00FF6011" w:rsidP="00FF6011">
      <w:pPr>
        <w:pStyle w:val="Paragraphedeliste"/>
        <w:numPr>
          <w:ilvl w:val="0"/>
          <w:numId w:val="1"/>
        </w:numPr>
        <w:spacing w:after="0"/>
        <w:jc w:val="both"/>
      </w:pPr>
      <w:r>
        <w:t>Indien nodig sanctioneren.</w:t>
      </w:r>
    </w:p>
    <w:p w:rsidR="00FF6011" w:rsidRDefault="00FF6011" w:rsidP="00FF601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Beslissen </w:t>
      </w:r>
      <w:r w:rsidR="0088090C">
        <w:t>welk gevolg</w:t>
      </w:r>
      <w:r>
        <w:t xml:space="preserve"> er</w:t>
      </w:r>
      <w:r w:rsidR="0088090C">
        <w:t>aan</w:t>
      </w:r>
      <w:r>
        <w:t xml:space="preserve"> </w:t>
      </w:r>
      <w:r w:rsidR="0088090C">
        <w:t>dient</w:t>
      </w:r>
      <w:r>
        <w:t xml:space="preserve"> te worden gegeven.</w:t>
      </w:r>
    </w:p>
    <w:p w:rsidR="00FF6011" w:rsidRDefault="00FF6011" w:rsidP="00FF6011">
      <w:pPr>
        <w:pStyle w:val="Paragraphedeliste"/>
        <w:numPr>
          <w:ilvl w:val="0"/>
          <w:numId w:val="1"/>
        </w:numPr>
        <w:spacing w:after="0"/>
        <w:jc w:val="both"/>
      </w:pPr>
      <w:r>
        <w:t>Opvolgen van de genomen beslissingen.</w:t>
      </w:r>
    </w:p>
    <w:p w:rsidR="00FF6011" w:rsidRDefault="00FF6011" w:rsidP="00FF6011">
      <w:pPr>
        <w:pStyle w:val="Paragraphedeliste"/>
        <w:numPr>
          <w:ilvl w:val="0"/>
          <w:numId w:val="1"/>
        </w:numPr>
        <w:spacing w:after="0"/>
        <w:jc w:val="both"/>
      </w:pPr>
      <w:r>
        <w:t>Mededelen van de beslissingen aan de betrokken partijen via het Deontologisch Secretariaat.</w:t>
      </w:r>
    </w:p>
    <w:p w:rsidR="00FF6011" w:rsidRDefault="00FF6011" w:rsidP="00FF6011">
      <w:pPr>
        <w:pStyle w:val="Paragraphedeliste"/>
        <w:spacing w:after="0"/>
        <w:ind w:left="0"/>
        <w:jc w:val="both"/>
      </w:pPr>
      <w:r>
        <w:t xml:space="preserve">De </w:t>
      </w:r>
      <w:r w:rsidR="0088090C">
        <w:t>Kamers van Beroep</w:t>
      </w:r>
      <w:r>
        <w:t xml:space="preserve"> worden per taalgemeenschap ingericht, waarbij elke vraag in de eigen taal zal worden behandeld. </w:t>
      </w:r>
    </w:p>
    <w:p w:rsidR="00FF6011" w:rsidRDefault="00FF6011" w:rsidP="00FF6011">
      <w:pPr>
        <w:pStyle w:val="Paragraphedeliste"/>
        <w:spacing w:after="0"/>
        <w:jc w:val="both"/>
      </w:pPr>
    </w:p>
    <w:p w:rsidR="00FF6011" w:rsidRDefault="00A94BA7" w:rsidP="00FF6011">
      <w:pPr>
        <w:pStyle w:val="Paragraphedeliste"/>
        <w:spacing w:after="0"/>
        <w:ind w:left="0"/>
        <w:jc w:val="both"/>
      </w:pPr>
      <w:r>
        <w:t>Elk beroep dat toetreedt tot</w:t>
      </w:r>
      <w:r w:rsidR="00FF6011">
        <w:t xml:space="preserve"> het concept, zal over ee</w:t>
      </w:r>
      <w:r w:rsidR="00C3419E">
        <w:t>n Kamer van Beroep</w:t>
      </w:r>
      <w:r w:rsidR="00FF6011">
        <w:t xml:space="preserve"> beschikken waarin collega’s van het betrokken beroep zetelen. </w:t>
      </w:r>
    </w:p>
    <w:p w:rsidR="00EB1660" w:rsidRPr="00EB1660" w:rsidRDefault="00EB1660" w:rsidP="00EB1660">
      <w:pPr>
        <w:spacing w:after="0"/>
        <w:jc w:val="both"/>
      </w:pPr>
    </w:p>
    <w:p w:rsidR="00EB1660" w:rsidRDefault="00A94BA7" w:rsidP="009224B4">
      <w:pPr>
        <w:pStyle w:val="Paragraphedeliste"/>
        <w:spacing w:after="0"/>
        <w:ind w:left="0"/>
        <w:jc w:val="both"/>
        <w:rPr>
          <w:u w:val="single"/>
        </w:rPr>
      </w:pPr>
      <w:r w:rsidRPr="00A94BA7">
        <w:rPr>
          <w:u w:val="single"/>
        </w:rPr>
        <w:t>De Algemene Deontologische Raad</w:t>
      </w:r>
    </w:p>
    <w:p w:rsidR="00A94BA7" w:rsidRDefault="00A94BA7" w:rsidP="009224B4">
      <w:pPr>
        <w:pStyle w:val="Paragraphedeliste"/>
        <w:spacing w:after="0"/>
        <w:ind w:left="0"/>
        <w:jc w:val="both"/>
        <w:rPr>
          <w:u w:val="single"/>
        </w:rPr>
      </w:pPr>
    </w:p>
    <w:p w:rsidR="00A94BA7" w:rsidRDefault="00A94BA7" w:rsidP="009224B4">
      <w:pPr>
        <w:pStyle w:val="Paragraphedeliste"/>
        <w:spacing w:after="0"/>
        <w:ind w:left="0"/>
        <w:jc w:val="both"/>
      </w:pPr>
      <w:r w:rsidRPr="00A94BA7">
        <w:t>De Algemene Deontologische Raad heeft als essentiële bevoegdheden:</w:t>
      </w:r>
    </w:p>
    <w:p w:rsidR="00A94BA7" w:rsidRDefault="00A94BA7" w:rsidP="00A94BA7">
      <w:pPr>
        <w:pStyle w:val="Paragraphedeliste"/>
        <w:numPr>
          <w:ilvl w:val="0"/>
          <w:numId w:val="1"/>
        </w:numPr>
        <w:spacing w:after="0"/>
        <w:jc w:val="both"/>
      </w:pPr>
      <w:r>
        <w:t>Het verstrekken van algemene adviezen i.v.m. deontologie.</w:t>
      </w:r>
    </w:p>
    <w:p w:rsidR="00A94BA7" w:rsidRDefault="00A94BA7" w:rsidP="00A94BA7">
      <w:pPr>
        <w:pStyle w:val="Paragraphedeliste"/>
        <w:numPr>
          <w:ilvl w:val="0"/>
          <w:numId w:val="1"/>
        </w:numPr>
        <w:spacing w:after="0"/>
        <w:jc w:val="both"/>
      </w:pPr>
      <w:r>
        <w:t>Het verstrekken van advie</w:t>
      </w:r>
      <w:r w:rsidR="0088090C">
        <w:t>zen of aanbevelingen met betrekking tot</w:t>
      </w:r>
      <w:r>
        <w:t xml:space="preserve"> het geheel van de betrokken beroepen.</w:t>
      </w:r>
    </w:p>
    <w:p w:rsidR="00A94BA7" w:rsidRDefault="00A94BA7" w:rsidP="00A94BA7">
      <w:pPr>
        <w:pStyle w:val="Paragraphedeliste"/>
        <w:numPr>
          <w:ilvl w:val="0"/>
          <w:numId w:val="1"/>
        </w:numPr>
        <w:spacing w:after="0"/>
        <w:jc w:val="both"/>
      </w:pPr>
      <w:r>
        <w:t>Het verstrekken van informatie die van invloed kan zijn op de beslissingen van de kamers.</w:t>
      </w:r>
    </w:p>
    <w:p w:rsidR="00A94BA7" w:rsidRDefault="00A94BA7" w:rsidP="00A94BA7">
      <w:pPr>
        <w:pStyle w:val="Paragraphedeliste"/>
        <w:spacing w:after="0"/>
        <w:ind w:left="0"/>
        <w:jc w:val="both"/>
      </w:pPr>
      <w:r>
        <w:t xml:space="preserve">De Raad heeft niet de bevoegdheid adviezen te verstrekken, die behoren tot de bevoegdheden van de Federale Raden van de betrokken gezondheidszorgberoepen. </w:t>
      </w:r>
    </w:p>
    <w:p w:rsidR="00A94BA7" w:rsidRDefault="00A94BA7" w:rsidP="00A94BA7">
      <w:pPr>
        <w:pStyle w:val="Paragraphedeliste"/>
        <w:spacing w:after="0"/>
        <w:ind w:left="0"/>
        <w:jc w:val="both"/>
      </w:pPr>
    </w:p>
    <w:p w:rsidR="00C55939" w:rsidRDefault="00A94BA7" w:rsidP="00A94BA7">
      <w:pPr>
        <w:pStyle w:val="Paragraphedeliste"/>
        <w:spacing w:after="0"/>
        <w:ind w:left="0"/>
        <w:jc w:val="both"/>
      </w:pPr>
      <w:r>
        <w:t xml:space="preserve">De Algemene Raad is een Federaal orgaan. </w:t>
      </w:r>
    </w:p>
    <w:p w:rsidR="00C55939" w:rsidRDefault="00C55939" w:rsidP="00A94BA7">
      <w:pPr>
        <w:pStyle w:val="Paragraphedeliste"/>
        <w:spacing w:after="0"/>
        <w:ind w:left="0"/>
        <w:jc w:val="both"/>
      </w:pPr>
    </w:p>
    <w:p w:rsidR="00A94BA7" w:rsidRPr="00A94BA7" w:rsidRDefault="00C55939" w:rsidP="00A94BA7">
      <w:pPr>
        <w:pStyle w:val="Paragraphedeliste"/>
        <w:spacing w:after="0"/>
        <w:ind w:left="0"/>
        <w:jc w:val="both"/>
      </w:pPr>
      <w:r>
        <w:t>De Raad is samengesteld uit vertegenwoordigers van de verschillende beroepen die zijn toegetreden tot het concept.</w:t>
      </w:r>
      <w:r w:rsidR="00A94BA7">
        <w:t xml:space="preserve">   </w:t>
      </w:r>
    </w:p>
    <w:p w:rsidR="00C55939" w:rsidRDefault="00C3419E" w:rsidP="009224B4">
      <w:pPr>
        <w:pStyle w:val="Paragraphedeliste"/>
        <w:spacing w:after="0"/>
        <w:ind w:left="0"/>
        <w:jc w:val="both"/>
      </w:pPr>
      <w:r>
        <w:rPr>
          <w:noProof/>
          <w:lang w:val="fr-BE" w:eastAsia="fr-BE"/>
        </w:rPr>
        <w:lastRenderedPageBreak/>
        <w:drawing>
          <wp:inline distT="0" distB="0" distL="0" distR="0">
            <wp:extent cx="4076700" cy="3057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deontologisch orga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458" cy="30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39" w:rsidRDefault="00C55939" w:rsidP="009224B4">
      <w:pPr>
        <w:pStyle w:val="Paragraphedeliste"/>
        <w:spacing w:after="0"/>
        <w:ind w:left="0"/>
        <w:jc w:val="both"/>
      </w:pPr>
    </w:p>
    <w:p w:rsidR="00C55939" w:rsidRDefault="00C55939" w:rsidP="009224B4">
      <w:pPr>
        <w:pStyle w:val="Paragraphedeliste"/>
        <w:spacing w:after="0"/>
        <w:ind w:left="0"/>
        <w:jc w:val="both"/>
      </w:pPr>
    </w:p>
    <w:p w:rsidR="00C55939" w:rsidRDefault="00C55939" w:rsidP="009224B4">
      <w:pPr>
        <w:pStyle w:val="Paragraphedeliste"/>
        <w:spacing w:after="0"/>
        <w:ind w:left="0"/>
        <w:jc w:val="both"/>
      </w:pPr>
      <w:r>
        <w:t>Voor de Federale Raad voor de Kinesitherapie</w:t>
      </w:r>
    </w:p>
    <w:p w:rsidR="00C55939" w:rsidRDefault="00C55939" w:rsidP="009224B4">
      <w:pPr>
        <w:pStyle w:val="Paragraphedeliste"/>
        <w:spacing w:after="0"/>
        <w:ind w:left="0"/>
        <w:jc w:val="both"/>
      </w:pPr>
    </w:p>
    <w:p w:rsidR="00C55939" w:rsidRDefault="00C55939" w:rsidP="009224B4">
      <w:pPr>
        <w:pStyle w:val="Paragraphedeliste"/>
        <w:spacing w:after="0"/>
        <w:ind w:left="0"/>
        <w:jc w:val="both"/>
      </w:pPr>
    </w:p>
    <w:p w:rsidR="00C55939" w:rsidRDefault="00C55939" w:rsidP="009224B4">
      <w:pPr>
        <w:pStyle w:val="Paragraphedeliste"/>
        <w:spacing w:after="0"/>
        <w:ind w:left="0"/>
        <w:jc w:val="both"/>
      </w:pPr>
    </w:p>
    <w:p w:rsidR="00C55939" w:rsidRDefault="00C55939" w:rsidP="009224B4">
      <w:pPr>
        <w:pStyle w:val="Paragraphedeliste"/>
        <w:spacing w:after="0"/>
        <w:ind w:left="0"/>
        <w:jc w:val="both"/>
      </w:pPr>
      <w:r>
        <w:t>Peter Van Roy</w:t>
      </w:r>
    </w:p>
    <w:p w:rsidR="00C55939" w:rsidRDefault="00C55939" w:rsidP="009224B4">
      <w:pPr>
        <w:pStyle w:val="Paragraphedeliste"/>
        <w:spacing w:after="0"/>
        <w:ind w:left="0"/>
        <w:jc w:val="both"/>
      </w:pPr>
      <w:r>
        <w:t>Voorzitter</w:t>
      </w:r>
    </w:p>
    <w:p w:rsidR="00EB1660" w:rsidRDefault="00EB1660" w:rsidP="009224B4">
      <w:pPr>
        <w:pStyle w:val="Paragraphedeliste"/>
        <w:spacing w:after="0"/>
        <w:ind w:left="0"/>
        <w:jc w:val="both"/>
      </w:pPr>
    </w:p>
    <w:p w:rsidR="00EB1660" w:rsidRPr="009224B4" w:rsidRDefault="00EB1660" w:rsidP="009224B4">
      <w:pPr>
        <w:pStyle w:val="Paragraphedeliste"/>
        <w:spacing w:after="0"/>
        <w:ind w:left="0"/>
        <w:jc w:val="both"/>
      </w:pPr>
    </w:p>
    <w:sectPr w:rsidR="00EB1660" w:rsidRPr="009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969"/>
    <w:multiLevelType w:val="hybridMultilevel"/>
    <w:tmpl w:val="0ED42B04"/>
    <w:lvl w:ilvl="0" w:tplc="7256C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9"/>
    <w:rsid w:val="002A2999"/>
    <w:rsid w:val="003A2CE8"/>
    <w:rsid w:val="00536183"/>
    <w:rsid w:val="00680CD5"/>
    <w:rsid w:val="006B140A"/>
    <w:rsid w:val="00794C4A"/>
    <w:rsid w:val="0088090C"/>
    <w:rsid w:val="009224B4"/>
    <w:rsid w:val="00A37CB2"/>
    <w:rsid w:val="00A94BA7"/>
    <w:rsid w:val="00AD30EE"/>
    <w:rsid w:val="00B757E7"/>
    <w:rsid w:val="00C3419E"/>
    <w:rsid w:val="00C55939"/>
    <w:rsid w:val="00C877C3"/>
    <w:rsid w:val="00D278D3"/>
    <w:rsid w:val="00D74088"/>
    <w:rsid w:val="00E5263F"/>
    <w:rsid w:val="00EB1660"/>
    <w:rsid w:val="00F076E0"/>
    <w:rsid w:val="00FE5B5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F934-0455-4240-BE5F-0F4BBEB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7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3719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</dc:creator>
  <cp:lastModifiedBy>Verdin Virginie</cp:lastModifiedBy>
  <cp:revision>2</cp:revision>
  <cp:lastPrinted>2018-01-03T14:37:00Z</cp:lastPrinted>
  <dcterms:created xsi:type="dcterms:W3CDTF">2018-04-10T07:46:00Z</dcterms:created>
  <dcterms:modified xsi:type="dcterms:W3CDTF">2018-04-10T07:46:00Z</dcterms:modified>
</cp:coreProperties>
</file>